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13" w:rsidRDefault="00391013" w:rsidP="0093541E">
      <w:pPr>
        <w:rPr>
          <w:rFonts w:ascii="Times New Roman" w:hAnsi="Times New Roman" w:cs="Times New Roman"/>
          <w:b/>
        </w:rPr>
      </w:pPr>
      <w:bookmarkStart w:id="0" w:name="_GoBack"/>
      <w:r w:rsidRPr="00391013">
        <w:rPr>
          <w:rFonts w:ascii="Times New Roman" w:hAnsi="Times New Roman" w:cs="Times New Roman"/>
          <w:b/>
          <w:noProof/>
          <w:lang w:eastAsia="en-GB"/>
        </w:rPr>
        <w:drawing>
          <wp:inline distT="0" distB="0" distL="0" distR="0">
            <wp:extent cx="1238250" cy="1057275"/>
            <wp:effectExtent l="0" t="0" r="0" b="9525"/>
            <wp:docPr id="10" name="Picture 2" descr="C:\Users\USER\Desktop\U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on.jpg"/>
                    <pic:cNvPicPr>
                      <a:picLocks noChangeAspect="1" noChangeArrowheads="1"/>
                    </pic:cNvPicPr>
                  </pic:nvPicPr>
                  <pic:blipFill>
                    <a:blip r:embed="rId7">
                      <a:clrChange>
                        <a:clrFrom>
                          <a:srgbClr val="ADF877"/>
                        </a:clrFrom>
                        <a:clrTo>
                          <a:srgbClr val="ADF877">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inline>
        </w:drawing>
      </w:r>
      <w:r>
        <w:rPr>
          <w:rFonts w:ascii="Times New Roman" w:hAnsi="Times New Roman" w:cs="Times New Roman"/>
          <w:b/>
        </w:rPr>
        <w:t xml:space="preserve">                                                                     </w:t>
      </w:r>
      <w:r w:rsidRPr="00391013">
        <w:rPr>
          <w:rFonts w:ascii="Times New Roman" w:hAnsi="Times New Roman" w:cs="Times New Roman"/>
          <w:b/>
          <w:noProof/>
          <w:lang w:eastAsia="en-GB"/>
        </w:rPr>
        <w:drawing>
          <wp:inline distT="0" distB="0" distL="0" distR="0">
            <wp:extent cx="1485900" cy="971550"/>
            <wp:effectExtent l="0" t="0" r="0" b="0"/>
            <wp:docPr id="11" name="Picture 1" descr="C:\Users\USER\Downloads\ms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scu 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p>
    <w:p w:rsidR="0093541E" w:rsidRPr="002D2B25" w:rsidRDefault="0093541E" w:rsidP="0093541E">
      <w:pPr>
        <w:rPr>
          <w:rFonts w:ascii="Times New Roman" w:hAnsi="Times New Roman" w:cs="Times New Roman"/>
          <w:b/>
        </w:rPr>
      </w:pPr>
      <w:r w:rsidRPr="002D2B25">
        <w:rPr>
          <w:rFonts w:ascii="Times New Roman" w:hAnsi="Times New Roman" w:cs="Times New Roman"/>
          <w:b/>
        </w:rPr>
        <w:t xml:space="preserve">University of Nairobi,                                            </w:t>
      </w:r>
      <w:r w:rsidR="00391013">
        <w:rPr>
          <w:rFonts w:ascii="Times New Roman" w:hAnsi="Times New Roman" w:cs="Times New Roman"/>
          <w:b/>
        </w:rPr>
        <w:t xml:space="preserve">                   </w:t>
      </w:r>
      <w:r w:rsidRPr="002D2B25">
        <w:rPr>
          <w:rFonts w:ascii="Times New Roman" w:hAnsi="Times New Roman" w:cs="Times New Roman"/>
          <w:b/>
        </w:rPr>
        <w:t xml:space="preserve"> Telephone: + (254)722240247</w:t>
      </w:r>
    </w:p>
    <w:p w:rsidR="0093541E" w:rsidRPr="002D2B25" w:rsidRDefault="0099606D" w:rsidP="0093541E">
      <w:pPr>
        <w:rPr>
          <w:rFonts w:ascii="Times New Roman" w:hAnsi="Times New Roman" w:cs="Times New Roman"/>
          <w:b/>
        </w:rPr>
      </w:pPr>
      <w:r>
        <w:rPr>
          <w:rFonts w:ascii="Times New Roman" w:hAnsi="Times New Roman" w:cs="Times New Roman"/>
          <w:b/>
        </w:rPr>
        <w:t>College of Health Sciences</w:t>
      </w:r>
      <w:r w:rsidR="0093541E" w:rsidRPr="002D2B25">
        <w:rPr>
          <w:rFonts w:ascii="Times New Roman" w:hAnsi="Times New Roman" w:cs="Times New Roman"/>
          <w:b/>
        </w:rPr>
        <w:t xml:space="preserve">                                   </w:t>
      </w:r>
      <w:r w:rsidR="00391013">
        <w:rPr>
          <w:rFonts w:ascii="Times New Roman" w:hAnsi="Times New Roman" w:cs="Times New Roman"/>
          <w:b/>
        </w:rPr>
        <w:t xml:space="preserve">                   </w:t>
      </w:r>
      <w:r w:rsidR="0093541E" w:rsidRPr="002D2B25">
        <w:rPr>
          <w:rFonts w:ascii="Times New Roman" w:hAnsi="Times New Roman" w:cs="Times New Roman"/>
          <w:b/>
        </w:rPr>
        <w:t xml:space="preserve"> Email: </w:t>
      </w:r>
      <w:r w:rsidR="0093541E" w:rsidRPr="002D2B25">
        <w:rPr>
          <w:rFonts w:ascii="Times New Roman" w:hAnsi="Times New Roman" w:cs="Times New Roman"/>
          <w:b/>
          <w:color w:val="5B9BD5" w:themeColor="accent1"/>
          <w:u w:val="single"/>
        </w:rPr>
        <w:t>medschoolcu@gmail.com</w:t>
      </w:r>
    </w:p>
    <w:p w:rsidR="0093541E" w:rsidRDefault="0093541E" w:rsidP="0093541E"/>
    <w:p w:rsidR="00637493" w:rsidRDefault="001F4450" w:rsidP="00391013">
      <w:pPr>
        <w:jc w:val="right"/>
        <w:rPr>
          <w:rFonts w:ascii="Times New Roman" w:hAnsi="Times New Roman" w:cs="Times New Roman"/>
          <w:sz w:val="24"/>
          <w:szCs w:val="24"/>
        </w:rPr>
      </w:pPr>
      <w:r>
        <w:rPr>
          <w:rFonts w:ascii="Times New Roman" w:hAnsi="Times New Roman" w:cs="Times New Roman"/>
          <w:sz w:val="24"/>
          <w:szCs w:val="24"/>
        </w:rPr>
        <w:t>1</w:t>
      </w:r>
      <w:r w:rsidR="00AA3F46">
        <w:rPr>
          <w:rFonts w:ascii="Times New Roman" w:hAnsi="Times New Roman" w:cs="Times New Roman"/>
          <w:sz w:val="24"/>
          <w:szCs w:val="24"/>
        </w:rPr>
        <w:t>7</w:t>
      </w:r>
      <w:r w:rsidRPr="001F4450">
        <w:rPr>
          <w:rFonts w:ascii="Times New Roman" w:hAnsi="Times New Roman" w:cs="Times New Roman"/>
          <w:sz w:val="24"/>
          <w:szCs w:val="24"/>
          <w:vertAlign w:val="superscript"/>
        </w:rPr>
        <w:t>th</w:t>
      </w:r>
      <w:r w:rsidR="00095A98">
        <w:rPr>
          <w:rFonts w:ascii="Times New Roman" w:hAnsi="Times New Roman" w:cs="Times New Roman"/>
          <w:sz w:val="24"/>
          <w:szCs w:val="24"/>
        </w:rPr>
        <w:t xml:space="preserve"> </w:t>
      </w:r>
      <w:r>
        <w:rPr>
          <w:rFonts w:ascii="Times New Roman" w:hAnsi="Times New Roman" w:cs="Times New Roman"/>
          <w:sz w:val="24"/>
          <w:szCs w:val="24"/>
        </w:rPr>
        <w:t>March 2016</w:t>
      </w:r>
      <w:r w:rsidR="0093541E">
        <w:rPr>
          <w:rFonts w:ascii="Times New Roman" w:hAnsi="Times New Roman" w:cs="Times New Roman"/>
          <w:sz w:val="24"/>
          <w:szCs w:val="24"/>
        </w:rPr>
        <w:t>.</w:t>
      </w:r>
      <w:bookmarkEnd w:id="0"/>
    </w:p>
    <w:p w:rsidR="00391013" w:rsidRPr="00391013" w:rsidRDefault="00391013" w:rsidP="00637493">
      <w:pPr>
        <w:jc w:val="center"/>
        <w:rPr>
          <w:rFonts w:ascii="Times New Roman" w:hAnsi="Times New Roman" w:cs="Times New Roman"/>
          <w:sz w:val="24"/>
          <w:szCs w:val="24"/>
        </w:rPr>
      </w:pPr>
      <w:r>
        <w:rPr>
          <w:rFonts w:ascii="Times New Roman" w:hAnsi="Times New Roman" w:cs="Times New Roman"/>
          <w:sz w:val="24"/>
          <w:szCs w:val="24"/>
        </w:rPr>
        <w:t xml:space="preserve">  </w:t>
      </w:r>
      <w:r w:rsidRPr="00830FBC">
        <w:rPr>
          <w:rFonts w:ascii="Times New Roman" w:hAnsi="Times New Roman" w:cs="Times New Roman"/>
          <w:b/>
          <w:sz w:val="28"/>
          <w:szCs w:val="28"/>
        </w:rPr>
        <w:t>MEDICAL SCHOOL CHRISTIAN UNION</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                                                        UNIVERSITY OF NAIROBI</w: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P.O BOX 19714                                                              MSCU Mobile: 0722240247</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                                                                                        Evangelism line: 0718179296</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NAIROBI, KENYA</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96283">
          <w:rPr>
            <w:rStyle w:val="Hyperlink"/>
            <w:rFonts w:ascii="Times New Roman" w:hAnsi="Times New Roman" w:cs="Times New Roman"/>
            <w:sz w:val="24"/>
            <w:szCs w:val="24"/>
          </w:rPr>
          <w:t>medschoolcu@gmail.com</w:t>
        </w:r>
      </w:hyperlink>
      <w:r>
        <w:rPr>
          <w:rFonts w:ascii="Times New Roman" w:hAnsi="Times New Roman" w:cs="Times New Roman"/>
          <w:sz w:val="24"/>
          <w:szCs w:val="24"/>
        </w:rPr>
        <w:t xml:space="preserve"> or </w:t>
      </w:r>
      <w:hyperlink r:id="rId10" w:history="1">
        <w:r w:rsidRPr="00796283">
          <w:rPr>
            <w:rStyle w:val="Hyperlink"/>
            <w:rFonts w:ascii="Times New Roman" w:hAnsi="Times New Roman" w:cs="Times New Roman"/>
            <w:sz w:val="24"/>
            <w:szCs w:val="24"/>
          </w:rPr>
          <w:t>associatemscu@yahoo.com</w:t>
        </w:r>
      </w:hyperlink>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Website: </w:t>
      </w:r>
      <w:hyperlink r:id="rId11" w:history="1">
        <w:r w:rsidRPr="00796283">
          <w:rPr>
            <w:rStyle w:val="Hyperlink"/>
            <w:rFonts w:ascii="Times New Roman" w:hAnsi="Times New Roman" w:cs="Times New Roman"/>
            <w:sz w:val="24"/>
            <w:szCs w:val="24"/>
          </w:rPr>
          <w:t>www.mscuon.org</w:t>
        </w:r>
      </w:hyperlink>
      <w:r>
        <w:rPr>
          <w:rFonts w:ascii="Times New Roman" w:hAnsi="Times New Roman" w:cs="Times New Roman"/>
          <w:sz w:val="24"/>
          <w:szCs w:val="24"/>
        </w:rPr>
        <w:t xml:space="preserve"> </w:t>
      </w:r>
    </w:p>
    <w:p w:rsidR="00391013" w:rsidRPr="0054709D" w:rsidRDefault="00391013" w:rsidP="00391013">
      <w:pPr>
        <w:rPr>
          <w:rFonts w:ascii="Algerian" w:hAnsi="Algerian" w:cs="Times New Roman"/>
          <w:sz w:val="32"/>
          <w:szCs w:val="32"/>
        </w:rPr>
      </w:pPr>
    </w:p>
    <w:p w:rsidR="00391013" w:rsidRPr="0054709D" w:rsidRDefault="00391013" w:rsidP="00391013">
      <w:pPr>
        <w:rPr>
          <w:rFonts w:ascii="Algerian" w:hAnsi="Algerian" w:cs="Times New Roman"/>
          <w:sz w:val="32"/>
          <w:szCs w:val="32"/>
        </w:rPr>
      </w:pPr>
      <w:r w:rsidRPr="0054709D">
        <w:rPr>
          <w:rFonts w:ascii="Algerian" w:hAnsi="Algerian" w:cs="Times New Roman"/>
          <w:sz w:val="32"/>
          <w:szCs w:val="32"/>
        </w:rPr>
        <w:t>PROPOSAL FOR A FOLLOW-UP MISSION TO WEST POKOT 2016</w: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F631A0" w:rsidRDefault="00F631A0"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CONTACT PERSONS: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JOHN MUTUA                                                                            BILL MAINGA                                                                  0705915352                                                                                  0707662208                                                                                   MISSIONS CORDINATOR                                                        Sec- Missions Subcommittee</w:t>
      </w:r>
    </w:p>
    <w:p w:rsidR="003E459D" w:rsidRDefault="003E459D" w:rsidP="00391013">
      <w:pPr>
        <w:rPr>
          <w:rFonts w:ascii="Times New Roman" w:hAnsi="Times New Roman" w:cs="Times New Roman"/>
          <w:b/>
          <w:sz w:val="24"/>
          <w:szCs w:val="24"/>
        </w:rPr>
      </w:pPr>
    </w:p>
    <w:p w:rsidR="00391013" w:rsidRPr="00A4462C" w:rsidRDefault="00391013" w:rsidP="00391013">
      <w:pPr>
        <w:rPr>
          <w:rFonts w:ascii="Times New Roman" w:hAnsi="Times New Roman" w:cs="Times New Roman"/>
          <w:sz w:val="24"/>
          <w:szCs w:val="24"/>
        </w:rPr>
      </w:pPr>
      <w:r w:rsidRPr="002A41AA">
        <w:rPr>
          <w:rFonts w:ascii="Times New Roman" w:hAnsi="Times New Roman" w:cs="Times New Roman"/>
          <w:b/>
          <w:sz w:val="24"/>
          <w:szCs w:val="24"/>
        </w:rPr>
        <w:t>EXECUTIVE SUMMARY</w:t>
      </w:r>
    </w:p>
    <w:p w:rsidR="00391013" w:rsidRDefault="00391013" w:rsidP="00391013">
      <w:pPr>
        <w:rPr>
          <w:rFonts w:ascii="Times New Roman" w:hAnsi="Times New Roman" w:cs="Times New Roman"/>
          <w:sz w:val="24"/>
          <w:szCs w:val="24"/>
        </w:rPr>
      </w:pPr>
      <w:r w:rsidRPr="005B252A">
        <w:rPr>
          <w:rFonts w:ascii="Times New Roman" w:hAnsi="Times New Roman" w:cs="Times New Roman"/>
          <w:sz w:val="24"/>
          <w:szCs w:val="24"/>
        </w:rPr>
        <w:t>The</w:t>
      </w:r>
      <w:r>
        <w:rPr>
          <w:rFonts w:ascii="Times New Roman" w:hAnsi="Times New Roman" w:cs="Times New Roman"/>
          <w:sz w:val="24"/>
          <w:szCs w:val="24"/>
        </w:rPr>
        <w:t xml:space="preserve"> Medical School Christian Union (MSCU) is a registered students’ organization in the University of Nairobi. It is a non-denominational, non-political and non-profit making organization under the umbrella of FOCUS (Fellowship of Christian Union) Kenya.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As a Christian union, we embrace our cultural and ethnic diversity, as our membership is drawn from all parts of the country. This is within our aims as a union to ensure harmonious relations and inter-regional interaction as we work towards achieving our objectives in spreading the gospel.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In line with this, we are organizing a follow-up mission to WEST POKOT. This is our follow up mission, having successfully conducted the annual mission last year 2015. It is in the confines of Biblical demands that we make disciples.</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The area under evangelism is Sook Division. The follow up mission is scheduled to happen from 13</w:t>
      </w:r>
      <w:r w:rsidRPr="00D32812">
        <w:rPr>
          <w:rFonts w:ascii="Times New Roman" w:hAnsi="Times New Roman" w:cs="Times New Roman"/>
          <w:sz w:val="24"/>
          <w:szCs w:val="24"/>
          <w:vertAlign w:val="superscript"/>
        </w:rPr>
        <w:t>th</w:t>
      </w:r>
      <w:r>
        <w:rPr>
          <w:rFonts w:ascii="Times New Roman" w:hAnsi="Times New Roman" w:cs="Times New Roman"/>
          <w:sz w:val="24"/>
          <w:szCs w:val="24"/>
        </w:rPr>
        <w:t xml:space="preserve"> to 20</w:t>
      </w:r>
      <w:r w:rsidRPr="00D3281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We project an attendance of 150 students from both MSCU and MUCHSCU.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To assist in facilitating the entire event and to ensure that all the state objectives are achieved, Medical School Christian Union has mandated the Evangelism Outreach Committee to spearhead the planning, organization and implementation of the West Pokot follow-up mission. The joint committee has a budget of about Ksh. 970,000.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In line with your desire to make positive contributions to the large society through value added services, spreading the gospel of truth, love and peace and financial support for the community projects, we humbly request to involve you in this activity as our partner in the work of Christ. We request for your financial support in cash and cheques payable to our account at KCB Capital Hill Branch no. 1112631062 Medical School Evangelism a/c or you can deposit to our M-pesa account of the MSCU line 0722240247. It will be a great hono</w:t>
      </w:r>
      <w:r w:rsidR="00B44021">
        <w:rPr>
          <w:rFonts w:ascii="Times New Roman" w:hAnsi="Times New Roman" w:cs="Times New Roman"/>
          <w:sz w:val="24"/>
          <w:szCs w:val="24"/>
        </w:rPr>
        <w:t>u</w:t>
      </w:r>
      <w:r>
        <w:rPr>
          <w:rFonts w:ascii="Times New Roman" w:hAnsi="Times New Roman" w:cs="Times New Roman"/>
          <w:sz w:val="24"/>
          <w:szCs w:val="24"/>
        </w:rPr>
        <w:t xml:space="preserve">r and privilege for us to serve with you in this particular season. </w: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2. </w:t>
      </w:r>
      <w:r w:rsidRPr="00F25486">
        <w:rPr>
          <w:rFonts w:ascii="Times New Roman" w:hAnsi="Times New Roman" w:cs="Times New Roman"/>
          <w:b/>
          <w:sz w:val="24"/>
          <w:szCs w:val="24"/>
        </w:rPr>
        <w:t>WEST POKOT FOLLOW UP MISSION 2016</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2.1 Background information</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Missions are one of the objectives of MSCU. It is a responsibility given to all Christians by the Lord Jesus Christ (Matthew 28: 18-20). Therefore, MSCU endeavo</w:t>
      </w:r>
      <w:r w:rsidR="00961985">
        <w:rPr>
          <w:rFonts w:ascii="Times New Roman" w:hAnsi="Times New Roman" w:cs="Times New Roman"/>
          <w:sz w:val="24"/>
          <w:szCs w:val="24"/>
        </w:rPr>
        <w:t>u</w:t>
      </w:r>
      <w:r>
        <w:rPr>
          <w:rFonts w:ascii="Times New Roman" w:hAnsi="Times New Roman" w:cs="Times New Roman"/>
          <w:sz w:val="24"/>
          <w:szCs w:val="24"/>
        </w:rPr>
        <w:t>rs to expose its members to opportunities for reaching out to people within and without the university environment, especially to those who are yet to be reached by the gospel, to preach the good news of reconciliation with God, and be disciples of Jesus Christ. This equips members with skills and experience that they will need after being posted to work in various parts of this world. Missions also provide platforms through which the C.U exposes its members to the immense needs of the society and trains them to be responsible and caring citizens. This year’s follow-up mission is a joint venture between MSCU (University of Nairobi) and MUCHSCU (Moi University)</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2.2 </w:t>
      </w:r>
      <w:r w:rsidRPr="00304AEE">
        <w:rPr>
          <w:rFonts w:ascii="Times New Roman" w:hAnsi="Times New Roman" w:cs="Times New Roman"/>
          <w:b/>
          <w:sz w:val="24"/>
          <w:szCs w:val="24"/>
        </w:rPr>
        <w:t>Mission’s objectives</w:t>
      </w:r>
    </w:p>
    <w:p w:rsidR="00391013" w:rsidRDefault="00391013" w:rsidP="00391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evangelize and make disciples: this is with the demand to make disciples for Jesus (Matthew 28:19)</w:t>
      </w:r>
    </w:p>
    <w:p w:rsidR="00391013" w:rsidRDefault="00391013" w:rsidP="00391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train members to become better stewards in future as they ascend the social ladder, that they may be mindful of the needy in the society. </w:t>
      </w:r>
    </w:p>
    <w:p w:rsidR="00391013" w:rsidRDefault="00391013" w:rsidP="00391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preach peace, love and reconciliation to the residents, who have previously been affected by militia activities and the subsequent military interventions</w:t>
      </w:r>
    </w:p>
    <w:p w:rsidR="00391013" w:rsidRDefault="00391013" w:rsidP="00391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give back to the society skills and knowledge acquired in matters of health and education  as part of our social responsibilities</w:t>
      </w:r>
    </w:p>
    <w:p w:rsidR="00391013" w:rsidRDefault="00391013" w:rsidP="00391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get exposure to the immense needs of marginalized communities and be part of the solution</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2.3 </w:t>
      </w:r>
      <w:r w:rsidRPr="000F4E0D">
        <w:rPr>
          <w:rFonts w:ascii="Times New Roman" w:hAnsi="Times New Roman" w:cs="Times New Roman"/>
          <w:b/>
          <w:sz w:val="24"/>
          <w:szCs w:val="24"/>
        </w:rPr>
        <w:t>WEST POKOT REGION (SOOK DIVISION)</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West Pokot is located in the Rift Valley province in Kenya. It is accessed by the Kitale-Lodwar </w:t>
      </w:r>
      <w:r w:rsidR="00961985">
        <w:rPr>
          <w:rFonts w:ascii="Times New Roman" w:hAnsi="Times New Roman" w:cs="Times New Roman"/>
          <w:sz w:val="24"/>
          <w:szCs w:val="24"/>
        </w:rPr>
        <w:t>highway branching some kilometre</w:t>
      </w:r>
      <w:r>
        <w:rPr>
          <w:rFonts w:ascii="Times New Roman" w:hAnsi="Times New Roman" w:cs="Times New Roman"/>
          <w:sz w:val="24"/>
          <w:szCs w:val="24"/>
        </w:rPr>
        <w:t>s ahead of Kamatira town as you travel from Kitale. Sook division is approximately 65km off the highway. We intent to go back to the four stations that are accessible by murram roads and all weather roads that are usually in good conditions during the dry season from November to January. These stations are:</w:t>
      </w:r>
    </w:p>
    <w:p w:rsidR="00391013" w:rsidRDefault="00391013" w:rsidP="00391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Tamugh, about 40 km from the highway, 5km to Chepnyal</w:t>
      </w:r>
    </w:p>
    <w:p w:rsidR="00391013" w:rsidRDefault="00391013" w:rsidP="00391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Chepnyal (Main station) about 45km from the highway</w:t>
      </w:r>
    </w:p>
    <w:p w:rsidR="00391013" w:rsidRDefault="00391013" w:rsidP="00391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Kotit, about 4km from Chepnyal</w:t>
      </w:r>
    </w:p>
    <w:p w:rsidR="00391013" w:rsidRDefault="00391013" w:rsidP="00391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Ptoyo, about 5km from Chepnyal, 65km from the highway</w: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706F79" w:rsidRDefault="00706F79"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2.3 Sketch Map</w:t>
      </w:r>
    </w:p>
    <w:p w:rsidR="00391013" w:rsidRDefault="006C391E" w:rsidP="00391013">
      <w:pPr>
        <w:tabs>
          <w:tab w:val="center" w:pos="4513"/>
        </w:tabs>
        <w:rPr>
          <w:rFonts w:ascii="Times New Roman" w:hAnsi="Times New Roman" w:cs="Times New Roman"/>
          <w:sz w:val="24"/>
          <w:szCs w:val="24"/>
        </w:rPr>
      </w:pPr>
      <w:r>
        <w:rPr>
          <w:rFonts w:ascii="Times New Roman" w:hAnsi="Times New Roman" w:cs="Times New Roman"/>
          <w:noProof/>
          <w:sz w:val="24"/>
          <w:szCs w:val="24"/>
          <w:lang w:eastAsia="en-GB"/>
        </w:rPr>
        <w:pict>
          <v:rect id="_x0000_s1042" style="position:absolute;margin-left:92.65pt;margin-top:20.1pt;width:51.35pt;height:30.65pt;z-index:251656192">
            <v:textbox>
              <w:txbxContent>
                <w:p w:rsidR="00391013" w:rsidRPr="000B3C2C" w:rsidRDefault="00391013" w:rsidP="00391013">
                  <w:pPr>
                    <w:rPr>
                      <w:rFonts w:ascii="Times New Roman" w:hAnsi="Times New Roman" w:cs="Times New Roman"/>
                      <w:sz w:val="24"/>
                      <w:szCs w:val="24"/>
                    </w:rPr>
                  </w:pPr>
                  <w:r w:rsidRPr="000B3C2C">
                    <w:rPr>
                      <w:rFonts w:ascii="Times New Roman" w:hAnsi="Times New Roman" w:cs="Times New Roman"/>
                      <w:sz w:val="24"/>
                      <w:szCs w:val="24"/>
                    </w:rPr>
                    <w:t>Kitale</w:t>
                  </w:r>
                </w:p>
              </w:txbxContent>
            </v:textbox>
          </v:rect>
        </w:pict>
      </w:r>
    </w:p>
    <w:p w:rsidR="00391013" w:rsidRDefault="006C391E" w:rsidP="00391013">
      <w:pPr>
        <w:tabs>
          <w:tab w:val="center" w:pos="4513"/>
        </w:tabs>
        <w:rPr>
          <w:rFonts w:ascii="Times New Roman" w:hAnsi="Times New Roman" w:cs="Times New Roman"/>
          <w:sz w:val="24"/>
          <w:szCs w:val="24"/>
        </w:rPr>
      </w:pPr>
      <w:r>
        <w:rPr>
          <w:rFonts w:ascii="Times New Roman" w:hAnsi="Times New Roman" w:cs="Times New Roman"/>
          <w:noProof/>
          <w:sz w:val="24"/>
          <w:szCs w:val="24"/>
          <w:lang w:eastAsia="en-GB"/>
        </w:rPr>
        <w:pict>
          <v:shapetype id="_x0000_t32" coordsize="21600,21600" o:spt="32" o:oned="t" path="m,l21600,21600e" filled="f">
            <v:path arrowok="t" fillok="f" o:connecttype="none"/>
            <o:lock v:ext="edit" shapetype="t"/>
          </v:shapetype>
          <v:shape id="_x0000_s1051" type="#_x0000_t32" style="position:absolute;margin-left:147.75pt;margin-top:7.95pt;width:44.45pt;height:0;z-index:251665408" o:connectortype="straight">
            <v:stroke endarrow="block"/>
          </v:shape>
        </w:pict>
      </w:r>
      <w:r>
        <w:rPr>
          <w:rFonts w:ascii="Times New Roman" w:hAnsi="Times New Roman" w:cs="Times New Roman"/>
          <w:noProof/>
          <w:sz w:val="24"/>
          <w:szCs w:val="24"/>
          <w:lang w:eastAsia="en-GB"/>
        </w:rPr>
        <w:pict>
          <v:shape id="_x0000_s1050" type="#_x0000_t32" style="position:absolute;margin-left:67.6pt;margin-top:7.95pt;width:25.05pt;height:0;z-index:251664384" o:connectortype="straight">
            <v:stroke endarrow="block"/>
          </v:shape>
        </w:pict>
      </w:r>
      <w:r w:rsidR="00391013">
        <w:rPr>
          <w:rFonts w:ascii="Times New Roman" w:hAnsi="Times New Roman" w:cs="Times New Roman"/>
          <w:sz w:val="24"/>
          <w:szCs w:val="24"/>
        </w:rPr>
        <w:t>From Eldoret</w:t>
      </w:r>
      <w:r w:rsidR="00391013">
        <w:rPr>
          <w:rFonts w:ascii="Times New Roman" w:hAnsi="Times New Roman" w:cs="Times New Roman"/>
          <w:sz w:val="24"/>
          <w:szCs w:val="24"/>
        </w:rPr>
        <w:tab/>
        <w:t>To Bungoma</w:t>
      </w:r>
    </w:p>
    <w:p w:rsidR="00391013" w:rsidRDefault="00932CFA" w:rsidP="00391013">
      <w:pPr>
        <w:tabs>
          <w:tab w:val="center" w:pos="4513"/>
        </w:tabs>
        <w:rPr>
          <w:rFonts w:ascii="Times New Roman" w:hAnsi="Times New Roman" w:cs="Times New Roman"/>
          <w:sz w:val="24"/>
          <w:szCs w:val="24"/>
        </w:rPr>
      </w:pPr>
      <w:r>
        <w:rPr>
          <w:rFonts w:ascii="Times New Roman" w:hAnsi="Times New Roman" w:cs="Times New Roman"/>
          <w:noProof/>
          <w:sz w:val="24"/>
          <w:szCs w:val="24"/>
          <w:lang w:eastAsia="en-GB"/>
        </w:rPr>
        <w:pict>
          <v:shape id="_x0000_s1044" type="#_x0000_t32" style="position:absolute;margin-left:104.55pt;margin-top:7.35pt;width:.65pt;height:68.25pt;z-index:251658240" o:connectortype="straight">
            <v:stroke endarrow="block"/>
          </v:shape>
        </w:pic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932CFA" w:rsidP="00391013">
      <w:pPr>
        <w:rPr>
          <w:rFonts w:ascii="Times New Roman" w:hAnsi="Times New Roman" w:cs="Times New Roman"/>
          <w:sz w:val="24"/>
          <w:szCs w:val="24"/>
        </w:rPr>
      </w:pPr>
      <w:r>
        <w:rPr>
          <w:rFonts w:ascii="Times New Roman" w:hAnsi="Times New Roman" w:cs="Times New Roman"/>
          <w:noProof/>
          <w:sz w:val="24"/>
          <w:szCs w:val="24"/>
          <w:lang w:eastAsia="en-GB"/>
        </w:rPr>
        <w:pict>
          <v:rect id="_x0000_s1043" style="position:absolute;margin-left:51.35pt;margin-top:6.9pt;width:77pt;height:26.7pt;z-index:251657216">
            <v:textbox style="mso-next-textbox:#_x0000_s1043">
              <w:txbxContent>
                <w:p w:rsidR="00391013" w:rsidRPr="00497BD1" w:rsidRDefault="00391013" w:rsidP="00391013">
                  <w:pPr>
                    <w:rPr>
                      <w:rFonts w:ascii="Times New Roman" w:hAnsi="Times New Roman" w:cs="Times New Roman"/>
                      <w:sz w:val="24"/>
                      <w:szCs w:val="24"/>
                    </w:rPr>
                  </w:pPr>
                  <w:r w:rsidRPr="00497BD1">
                    <w:rPr>
                      <w:rFonts w:ascii="Times New Roman" w:hAnsi="Times New Roman" w:cs="Times New Roman"/>
                      <w:sz w:val="24"/>
                      <w:szCs w:val="24"/>
                    </w:rPr>
                    <w:t>Kapenguria</w:t>
                  </w:r>
                </w:p>
              </w:txbxContent>
            </v:textbox>
          </v:rect>
        </w:pict>
      </w:r>
      <w:r w:rsidR="006C391E">
        <w:rPr>
          <w:rFonts w:ascii="Times New Roman" w:hAnsi="Times New Roman" w:cs="Times New Roman"/>
          <w:noProof/>
          <w:sz w:val="24"/>
          <w:szCs w:val="24"/>
          <w:lang w:eastAsia="en-GB"/>
        </w:rPr>
        <w:pict>
          <v:shape id="_x0000_s1057" type="#_x0000_t32" style="position:absolute;margin-left:70.75pt;margin-top:16.35pt;width:10.05pt;height:42.75pt;flip:x;z-index:251650048" o:connectortype="straight">
            <v:stroke endarrow="block"/>
          </v:shape>
        </w:pict>
      </w:r>
    </w:p>
    <w:p w:rsidR="00391013" w:rsidRDefault="00391013" w:rsidP="00391013">
      <w:pPr>
        <w:rPr>
          <w:rFonts w:ascii="Times New Roman" w:hAnsi="Times New Roman" w:cs="Times New Roman"/>
          <w:sz w:val="24"/>
          <w:szCs w:val="24"/>
        </w:rPr>
      </w:pPr>
    </w:p>
    <w:p w:rsidR="00391013" w:rsidRDefault="006C391E" w:rsidP="00391013">
      <w:pPr>
        <w:rPr>
          <w:rFonts w:ascii="Times New Roman" w:hAnsi="Times New Roman" w:cs="Times New Roman"/>
          <w:sz w:val="24"/>
          <w:szCs w:val="24"/>
        </w:rPr>
      </w:pPr>
      <w:r>
        <w:rPr>
          <w:rFonts w:ascii="Times New Roman" w:hAnsi="Times New Roman" w:cs="Times New Roman"/>
          <w:noProof/>
          <w:sz w:val="24"/>
          <w:szCs w:val="24"/>
          <w:lang w:eastAsia="en-GB"/>
        </w:rPr>
        <w:pict>
          <v:oval id="_x0000_s1045" style="position:absolute;margin-left:22.55pt;margin-top:13.35pt;width:90.75pt;height:48.85pt;z-index:251659264">
            <v:textbox style="mso-next-textbox:#_x0000_s1045">
              <w:txbxContent>
                <w:p w:rsidR="00391013" w:rsidRPr="00123A63" w:rsidRDefault="00391013" w:rsidP="00391013">
                  <w:pPr>
                    <w:rPr>
                      <w:rFonts w:ascii="Times New Roman" w:hAnsi="Times New Roman" w:cs="Times New Roman"/>
                      <w:sz w:val="24"/>
                      <w:szCs w:val="24"/>
                    </w:rPr>
                  </w:pPr>
                  <w:r w:rsidRPr="00123A63">
                    <w:rPr>
                      <w:rFonts w:ascii="Times New Roman" w:hAnsi="Times New Roman" w:cs="Times New Roman"/>
                      <w:sz w:val="24"/>
                      <w:szCs w:val="24"/>
                    </w:rPr>
                    <w:t>Kamatira</w:t>
                  </w:r>
                </w:p>
              </w:txbxContent>
            </v:textbox>
          </v:oval>
        </w:pict>
      </w:r>
    </w:p>
    <w:p w:rsidR="00391013" w:rsidRDefault="00391013" w:rsidP="00391013">
      <w:pPr>
        <w:rPr>
          <w:rFonts w:ascii="Times New Roman" w:hAnsi="Times New Roman" w:cs="Times New Roman"/>
          <w:sz w:val="24"/>
          <w:szCs w:val="24"/>
        </w:rPr>
      </w:pPr>
    </w:p>
    <w:p w:rsidR="00391013" w:rsidRDefault="002D6687" w:rsidP="00391013">
      <w:pPr>
        <w:rPr>
          <w:rFonts w:ascii="Times New Roman" w:hAnsi="Times New Roman" w:cs="Times New Roman"/>
          <w:sz w:val="24"/>
          <w:szCs w:val="24"/>
        </w:rPr>
      </w:pPr>
      <w:r>
        <w:rPr>
          <w:rFonts w:ascii="Times New Roman" w:hAnsi="Times New Roman" w:cs="Times New Roman"/>
          <w:noProof/>
          <w:sz w:val="24"/>
          <w:szCs w:val="24"/>
          <w:lang w:eastAsia="en-GB"/>
        </w:rPr>
        <w:pict>
          <v:shape id="_x0000_s1046" type="#_x0000_t32" style="position:absolute;margin-left:85.8pt;margin-top:16.4pt;width:197.2pt;height:69.5pt;z-index:251660288" o:connectortype="straight">
            <v:stroke endarrow="block"/>
          </v:shape>
        </w:pict>
      </w:r>
      <w:r w:rsidR="006C391E">
        <w:rPr>
          <w:rFonts w:ascii="Times New Roman" w:hAnsi="Times New Roman" w:cs="Times New Roman"/>
          <w:noProof/>
          <w:sz w:val="24"/>
          <w:szCs w:val="24"/>
          <w:lang w:eastAsia="en-GB"/>
        </w:rPr>
        <w:pict>
          <v:shape id="_x0000_s1053" type="#_x0000_t32" style="position:absolute;margin-left:35.1pt;margin-top:4.5pt;width:16.25pt;height:154pt;flip:x;z-index:251651072" o:connectortype="straight">
            <v:stroke endarrow="block"/>
          </v:shape>
        </w:pic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114117" w:rsidP="00391013">
      <w:pPr>
        <w:rPr>
          <w:rFonts w:ascii="Times New Roman" w:hAnsi="Times New Roman" w:cs="Times New Roman"/>
          <w:sz w:val="24"/>
          <w:szCs w:val="24"/>
        </w:rPr>
      </w:pPr>
      <w:r>
        <w:rPr>
          <w:rFonts w:ascii="Times New Roman" w:hAnsi="Times New Roman" w:cs="Times New Roman"/>
          <w:noProof/>
          <w:sz w:val="24"/>
          <w:szCs w:val="24"/>
          <w:lang w:eastAsia="en-GB"/>
        </w:rPr>
        <w:pict>
          <v:roundrect id="_x0000_s1047" style="position:absolute;margin-left:226.05pt;margin-top:20.1pt;width:106.45pt;height:32.55pt;z-index:251661312" arcsize="10923f">
            <v:textbox style="mso-next-textbox:#_x0000_s1047">
              <w:txbxContent>
                <w:p w:rsidR="00391013" w:rsidRPr="003113D4" w:rsidRDefault="00391013" w:rsidP="00391013">
                  <w:pPr>
                    <w:rPr>
                      <w:rFonts w:ascii="Times New Roman" w:hAnsi="Times New Roman" w:cs="Times New Roman"/>
                      <w:b/>
                      <w:sz w:val="24"/>
                      <w:szCs w:val="24"/>
                    </w:rPr>
                  </w:pPr>
                  <w:r>
                    <w:rPr>
                      <w:rFonts w:ascii="Times New Roman" w:hAnsi="Times New Roman" w:cs="Times New Roman"/>
                      <w:sz w:val="24"/>
                      <w:szCs w:val="24"/>
                    </w:rPr>
                    <w:t xml:space="preserve">        </w:t>
                  </w:r>
                  <w:r w:rsidRPr="003113D4">
                    <w:rPr>
                      <w:rFonts w:ascii="Times New Roman" w:hAnsi="Times New Roman" w:cs="Times New Roman"/>
                      <w:b/>
                      <w:sz w:val="24"/>
                      <w:szCs w:val="24"/>
                    </w:rPr>
                    <w:t>TAMUGH</w:t>
                  </w:r>
                </w:p>
              </w:txbxContent>
            </v:textbox>
          </v:roundrect>
        </w:pict>
      </w:r>
    </w:p>
    <w:p w:rsidR="00391013" w:rsidRDefault="00391013" w:rsidP="00391013">
      <w:pPr>
        <w:rPr>
          <w:rFonts w:ascii="Times New Roman" w:hAnsi="Times New Roman" w:cs="Times New Roman"/>
          <w:sz w:val="24"/>
          <w:szCs w:val="24"/>
        </w:rPr>
      </w:pPr>
    </w:p>
    <w:p w:rsidR="00391013" w:rsidRDefault="004333F7" w:rsidP="00391013">
      <w:pPr>
        <w:rPr>
          <w:rFonts w:ascii="Times New Roman" w:hAnsi="Times New Roman" w:cs="Times New Roman"/>
          <w:sz w:val="24"/>
          <w:szCs w:val="24"/>
        </w:rPr>
      </w:pPr>
      <w:r>
        <w:rPr>
          <w:rFonts w:ascii="Times New Roman" w:hAnsi="Times New Roman" w:cs="Times New Roman"/>
          <w:noProof/>
          <w:sz w:val="24"/>
          <w:szCs w:val="24"/>
          <w:lang w:eastAsia="en-GB"/>
        </w:rPr>
        <w:pict>
          <v:shape id="_x0000_s1048" type="#_x0000_t32" style="position:absolute;margin-left:298.1pt;margin-top:6.9pt;width:34.4pt;height:58.85pt;z-index:251662336" o:connectortype="straight">
            <v:stroke endarrow="block"/>
          </v:shape>
        </w:pict>
      </w:r>
    </w:p>
    <w:p w:rsidR="00391013" w:rsidRDefault="00391013" w:rsidP="00391013">
      <w:pPr>
        <w:rPr>
          <w:rFonts w:ascii="Times New Roman" w:hAnsi="Times New Roman" w:cs="Times New Roman"/>
          <w:sz w:val="24"/>
          <w:szCs w:val="24"/>
        </w:rPr>
      </w:pPr>
    </w:p>
    <w:p w:rsidR="00843B8B" w:rsidRDefault="00843B8B" w:rsidP="00843B8B">
      <w:pPr>
        <w:rPr>
          <w:rFonts w:ascii="Times New Roman" w:hAnsi="Times New Roman" w:cs="Times New Roman"/>
          <w:sz w:val="24"/>
          <w:szCs w:val="24"/>
        </w:rPr>
      </w:pPr>
      <w:r>
        <w:rPr>
          <w:rFonts w:ascii="Times New Roman" w:hAnsi="Times New Roman" w:cs="Times New Roman"/>
          <w:noProof/>
          <w:sz w:val="24"/>
          <w:szCs w:val="24"/>
          <w:lang w:eastAsia="en-GB"/>
        </w:rPr>
        <w:pict>
          <v:roundrect id="_x0000_s1059" style="position:absolute;margin-left:283pt;margin-top:19.95pt;width:99.55pt;height:32.55pt;z-index:251667456" arcsize="10923f">
            <v:textbox>
              <w:txbxContent>
                <w:p w:rsidR="00843B8B" w:rsidRPr="003B4CC9" w:rsidRDefault="00843B8B" w:rsidP="00843B8B">
                  <w:pPr>
                    <w:rPr>
                      <w:rFonts w:ascii="Times New Roman" w:hAnsi="Times New Roman" w:cs="Times New Roman"/>
                      <w:b/>
                      <w:sz w:val="24"/>
                      <w:szCs w:val="24"/>
                    </w:rPr>
                  </w:pPr>
                  <w:r w:rsidRPr="003B4CC9">
                    <w:rPr>
                      <w:rFonts w:ascii="Times New Roman" w:hAnsi="Times New Roman" w:cs="Times New Roman"/>
                      <w:b/>
                      <w:sz w:val="24"/>
                      <w:szCs w:val="24"/>
                    </w:rPr>
                    <w:t>CHEPNYAL</w:t>
                  </w:r>
                </w:p>
              </w:txbxContent>
            </v:textbox>
          </v:roundrect>
        </w:pict>
      </w:r>
      <w:r>
        <w:rPr>
          <w:rFonts w:ascii="Times New Roman" w:hAnsi="Times New Roman" w:cs="Times New Roman"/>
          <w:sz w:val="24"/>
          <w:szCs w:val="24"/>
        </w:rPr>
        <w:t>To Lodwar</w:t>
      </w:r>
    </w:p>
    <w:p w:rsidR="00391013" w:rsidRDefault="00182BE1" w:rsidP="00391013">
      <w:pPr>
        <w:rPr>
          <w:rFonts w:ascii="Times New Roman" w:hAnsi="Times New Roman" w:cs="Times New Roman"/>
          <w:sz w:val="24"/>
          <w:szCs w:val="24"/>
        </w:rPr>
      </w:pPr>
      <w:r>
        <w:rPr>
          <w:rFonts w:ascii="Times New Roman" w:hAnsi="Times New Roman" w:cs="Times New Roman"/>
          <w:noProof/>
          <w:sz w:val="24"/>
          <w:szCs w:val="24"/>
          <w:lang w:eastAsia="en-GB"/>
        </w:rPr>
        <w:pict>
          <v:shape id="_x0000_s1055" type="#_x0000_t32" style="position:absolute;margin-left:372.45pt;margin-top:14.6pt;width:74.55pt;height:137.1pt;z-index:251652096" o:connectortype="straight">
            <v:stroke endarrow="block"/>
          </v:shape>
        </w:pict>
      </w:r>
    </w:p>
    <w:p w:rsidR="00391013" w:rsidRDefault="00953498" w:rsidP="00391013">
      <w:pPr>
        <w:rPr>
          <w:rFonts w:ascii="Times New Roman" w:hAnsi="Times New Roman" w:cs="Times New Roman"/>
          <w:sz w:val="24"/>
          <w:szCs w:val="24"/>
        </w:rPr>
      </w:pPr>
      <w:r>
        <w:rPr>
          <w:rFonts w:ascii="Times New Roman" w:hAnsi="Times New Roman" w:cs="Times New Roman"/>
          <w:noProof/>
          <w:sz w:val="24"/>
          <w:szCs w:val="24"/>
          <w:lang w:eastAsia="en-GB"/>
        </w:rPr>
        <w:pict>
          <v:shape id="_x0000_s1054" type="#_x0000_t32" style="position:absolute;margin-left:258pt;margin-top:6.7pt;width:34.4pt;height:116.05pt;flip:x;z-index:251653120" o:connectortype="straight">
            <v:stroke endarrow="block"/>
          </v:shape>
        </w:pic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182BE1" w:rsidP="00391013">
      <w:pPr>
        <w:rPr>
          <w:rFonts w:ascii="Times New Roman" w:hAnsi="Times New Roman" w:cs="Times New Roman"/>
          <w:sz w:val="24"/>
          <w:szCs w:val="24"/>
        </w:rPr>
      </w:pPr>
      <w:r>
        <w:rPr>
          <w:rFonts w:ascii="Times New Roman" w:hAnsi="Times New Roman" w:cs="Times New Roman"/>
          <w:noProof/>
          <w:sz w:val="24"/>
          <w:szCs w:val="24"/>
          <w:lang w:eastAsia="en-GB"/>
        </w:rPr>
        <w:pict>
          <v:roundrect id="_x0000_s1056" style="position:absolute;margin-left:406.95pt;margin-top:14.35pt;width:70.75pt;height:29.45pt;z-index:251654144" arcsize="10923f">
            <v:textbox style="mso-next-textbox:#_x0000_s1056">
              <w:txbxContent>
                <w:p w:rsidR="00391013" w:rsidRPr="00BD48F9" w:rsidRDefault="00391013" w:rsidP="00391013">
                  <w:pPr>
                    <w:rPr>
                      <w:rFonts w:ascii="Times New Roman" w:hAnsi="Times New Roman" w:cs="Times New Roman"/>
                      <w:b/>
                      <w:sz w:val="24"/>
                      <w:szCs w:val="24"/>
                    </w:rPr>
                  </w:pPr>
                  <w:r w:rsidRPr="00BD48F9">
                    <w:rPr>
                      <w:rFonts w:ascii="Times New Roman" w:hAnsi="Times New Roman" w:cs="Times New Roman"/>
                      <w:b/>
                      <w:sz w:val="24"/>
                      <w:szCs w:val="24"/>
                    </w:rPr>
                    <w:t>PTOY</w:t>
                  </w:r>
                  <w:r>
                    <w:rPr>
                      <w:rFonts w:ascii="Times New Roman" w:hAnsi="Times New Roman" w:cs="Times New Roman"/>
                      <w:b/>
                      <w:sz w:val="24"/>
                      <w:szCs w:val="24"/>
                    </w:rPr>
                    <w:t>O</w:t>
                  </w:r>
                </w:p>
              </w:txbxContent>
            </v:textbox>
          </v:roundrect>
        </w:pict>
      </w:r>
      <w:r w:rsidR="009D722A">
        <w:rPr>
          <w:rFonts w:ascii="Times New Roman" w:hAnsi="Times New Roman" w:cs="Times New Roman"/>
          <w:noProof/>
          <w:sz w:val="24"/>
          <w:szCs w:val="24"/>
          <w:lang w:eastAsia="en-GB"/>
        </w:rPr>
        <w:pict>
          <v:roundrect id="_x0000_s1052" style="position:absolute;margin-left:231pt;margin-top:8.3pt;width:61.4pt;height:28.8pt;z-index:251655168" arcsize="10923f">
            <v:textbox style="mso-next-textbox:#_x0000_s1052">
              <w:txbxContent>
                <w:p w:rsidR="00391013" w:rsidRPr="00BD48F9" w:rsidRDefault="00391013" w:rsidP="00391013">
                  <w:pPr>
                    <w:rPr>
                      <w:rFonts w:ascii="Times New Roman" w:hAnsi="Times New Roman" w:cs="Times New Roman"/>
                      <w:b/>
                      <w:sz w:val="24"/>
                      <w:szCs w:val="24"/>
                    </w:rPr>
                  </w:pPr>
                  <w:r w:rsidRPr="00BD48F9">
                    <w:rPr>
                      <w:rFonts w:ascii="Times New Roman" w:hAnsi="Times New Roman" w:cs="Times New Roman"/>
                      <w:b/>
                      <w:sz w:val="24"/>
                      <w:szCs w:val="24"/>
                    </w:rPr>
                    <w:t>KOTIT</w:t>
                  </w:r>
                </w:p>
              </w:txbxContent>
            </v:textbox>
          </v:roundrect>
        </w:pict>
      </w: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Default="00391013" w:rsidP="00391013">
      <w:pPr>
        <w:rPr>
          <w:rFonts w:ascii="Times New Roman" w:hAnsi="Times New Roman" w:cs="Times New Roman"/>
          <w:sz w:val="24"/>
          <w:szCs w:val="24"/>
        </w:rPr>
      </w:pPr>
    </w:p>
    <w:p w:rsidR="00391013" w:rsidRPr="00990A4D" w:rsidRDefault="00391013" w:rsidP="00391013">
      <w:pPr>
        <w:rPr>
          <w:rFonts w:ascii="Times New Roman" w:hAnsi="Times New Roman" w:cs="Times New Roman"/>
          <w:b/>
          <w:sz w:val="24"/>
          <w:szCs w:val="24"/>
        </w:rPr>
      </w:pPr>
      <w:r>
        <w:rPr>
          <w:rFonts w:ascii="Times New Roman" w:hAnsi="Times New Roman" w:cs="Times New Roman"/>
          <w:sz w:val="24"/>
          <w:szCs w:val="24"/>
        </w:rPr>
        <w:t xml:space="preserve">3. </w:t>
      </w:r>
      <w:r w:rsidRPr="00990A4D">
        <w:rPr>
          <w:rFonts w:ascii="Times New Roman" w:hAnsi="Times New Roman" w:cs="Times New Roman"/>
          <w:b/>
          <w:sz w:val="24"/>
          <w:szCs w:val="24"/>
        </w:rPr>
        <w:t>STATEMENT OF NEED</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The follow up mission is aimed towards discipling and reaching out the Pokot community and restoring hope and life to them. The area has low literacy levels and little awareness about health and utilization of natural resources. </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In the attempt of finding ways of averting this situation, the Christian students saw the need for partnering together in coming up with a temporary solution before a long term solution is realized. There is great need to sensitize the Kenyan Christian youth on their involvement in coming up with ways of reaching out to the unreached with the gospel as we meet their needs. </w:t>
      </w:r>
    </w:p>
    <w:p w:rsidR="00391013" w:rsidRPr="00DB06E5" w:rsidRDefault="00391013" w:rsidP="00391013">
      <w:pPr>
        <w:rPr>
          <w:rFonts w:ascii="Times New Roman" w:hAnsi="Times New Roman" w:cs="Times New Roman"/>
          <w:b/>
          <w:sz w:val="24"/>
          <w:szCs w:val="24"/>
        </w:rPr>
      </w:pPr>
      <w:r>
        <w:rPr>
          <w:rFonts w:ascii="Times New Roman" w:hAnsi="Times New Roman" w:cs="Times New Roman"/>
          <w:sz w:val="24"/>
          <w:szCs w:val="24"/>
        </w:rPr>
        <w:t xml:space="preserve">3.1 </w:t>
      </w:r>
      <w:r w:rsidRPr="00DB06E5">
        <w:rPr>
          <w:rFonts w:ascii="Times New Roman" w:hAnsi="Times New Roman" w:cs="Times New Roman"/>
          <w:b/>
          <w:sz w:val="24"/>
          <w:szCs w:val="24"/>
        </w:rPr>
        <w:t>Pre-mission schedule of activities</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To achieve the above objectives, these necessary measures are scheduled to be undertaken:</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Collection of funds and donations from the students, general public and partners</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Mobilizing people to attend the mission</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Holding a series of joint meeting of both MSCU and MUCHSCU to plan for the mission details</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Sending members for pre-visits  in the area</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Conducting a series of training for our members</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Finalizing the program </w:t>
      </w:r>
    </w:p>
    <w:p w:rsidR="00391013" w:rsidRDefault="00391013" w:rsidP="003910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Leaving for the actual mission</w:t>
      </w:r>
    </w:p>
    <w:p w:rsidR="00391013" w:rsidRDefault="00391013" w:rsidP="00391013">
      <w:pPr>
        <w:rPr>
          <w:rFonts w:ascii="Times New Roman" w:hAnsi="Times New Roman" w:cs="Times New Roman"/>
          <w:sz w:val="24"/>
          <w:szCs w:val="24"/>
        </w:rPr>
      </w:pPr>
      <w:r>
        <w:rPr>
          <w:rFonts w:ascii="Times New Roman" w:hAnsi="Times New Roman" w:cs="Times New Roman"/>
          <w:sz w:val="24"/>
          <w:szCs w:val="24"/>
        </w:rPr>
        <w:t xml:space="preserve">3.2 </w:t>
      </w:r>
      <w:r w:rsidRPr="006B3F67">
        <w:rPr>
          <w:rFonts w:ascii="Times New Roman" w:hAnsi="Times New Roman" w:cs="Times New Roman"/>
          <w:b/>
          <w:sz w:val="24"/>
          <w:szCs w:val="24"/>
        </w:rPr>
        <w:t>Proposed activities during the follow up annual mission</w:t>
      </w:r>
      <w:r>
        <w:rPr>
          <w:rFonts w:ascii="Times New Roman" w:hAnsi="Times New Roman" w:cs="Times New Roman"/>
          <w:sz w:val="24"/>
          <w:szCs w:val="24"/>
        </w:rPr>
        <w:t xml:space="preserve"> </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a)  Daily morning devotions</w:t>
      </w:r>
      <w:r>
        <w:rPr>
          <w:rFonts w:ascii="Times New Roman" w:hAnsi="Times New Roman" w:cs="Times New Roman"/>
          <w:sz w:val="24"/>
          <w:szCs w:val="24"/>
        </w:rPr>
        <w:tab/>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b) Person to person witnessing</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c) Open air crusade meetings</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d) Daily revival meetings</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e) Free medical camps. Students in the clinical years of study will team up to offer consultation, drugs and other health services to people of West Pokot</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f) Youth seminars will be held separate from pastors’ conferences. These will focus on addressing the needs of the local communities, especially love and reconciliation, health matters, family and the need for education.</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g) A film of the life of Jesus will be shown in every mission station</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h) Donations to the needy</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i) Community project: the committee is working on the ideas for the most appropriate community project, one that will benefit people from all the stations</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E95C5E">
        <w:rPr>
          <w:rFonts w:ascii="Times New Roman" w:hAnsi="Times New Roman" w:cs="Times New Roman"/>
          <w:b/>
          <w:sz w:val="24"/>
          <w:szCs w:val="24"/>
        </w:rPr>
        <w:t>The</w:t>
      </w:r>
      <w:r>
        <w:rPr>
          <w:rFonts w:ascii="Times New Roman" w:hAnsi="Times New Roman" w:cs="Times New Roman"/>
          <w:sz w:val="24"/>
          <w:szCs w:val="24"/>
        </w:rPr>
        <w:t xml:space="preserve"> </w:t>
      </w:r>
      <w:r>
        <w:rPr>
          <w:rFonts w:ascii="Times New Roman" w:hAnsi="Times New Roman" w:cs="Times New Roman"/>
          <w:b/>
          <w:sz w:val="24"/>
          <w:szCs w:val="24"/>
        </w:rPr>
        <w:t>d</w:t>
      </w:r>
      <w:r w:rsidRPr="002D34EA">
        <w:rPr>
          <w:rFonts w:ascii="Times New Roman" w:hAnsi="Times New Roman" w:cs="Times New Roman"/>
          <w:b/>
          <w:sz w:val="24"/>
          <w:szCs w:val="24"/>
        </w:rPr>
        <w:t>esired impact</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Through the annual mission the Christian Unions of the respective universities intend to:</w:t>
      </w:r>
    </w:p>
    <w:p w:rsidR="00391013" w:rsidRDefault="00391013" w:rsidP="00391013">
      <w:pPr>
        <w:pStyle w:val="ListParagraph"/>
        <w:numPr>
          <w:ilvl w:val="0"/>
          <w:numId w:val="4"/>
        </w:numPr>
        <w:tabs>
          <w:tab w:val="left" w:pos="3130"/>
        </w:tabs>
        <w:rPr>
          <w:rFonts w:ascii="Times New Roman" w:hAnsi="Times New Roman" w:cs="Times New Roman"/>
          <w:sz w:val="24"/>
          <w:szCs w:val="24"/>
        </w:rPr>
      </w:pPr>
      <w:r>
        <w:rPr>
          <w:rFonts w:ascii="Times New Roman" w:hAnsi="Times New Roman" w:cs="Times New Roman"/>
          <w:sz w:val="24"/>
          <w:szCs w:val="24"/>
        </w:rPr>
        <w:t>Promote concern among our students in the medical institutions of learning and the youth at large in our churches towards the need to reach out with the gospel</w:t>
      </w:r>
    </w:p>
    <w:p w:rsidR="00391013" w:rsidRDefault="00391013" w:rsidP="00391013">
      <w:pPr>
        <w:pStyle w:val="ListParagraph"/>
        <w:numPr>
          <w:ilvl w:val="0"/>
          <w:numId w:val="4"/>
        </w:numPr>
        <w:tabs>
          <w:tab w:val="left" w:pos="3130"/>
        </w:tabs>
        <w:rPr>
          <w:rFonts w:ascii="Times New Roman" w:hAnsi="Times New Roman" w:cs="Times New Roman"/>
          <w:sz w:val="24"/>
          <w:szCs w:val="24"/>
        </w:rPr>
      </w:pPr>
      <w:r>
        <w:rPr>
          <w:rFonts w:ascii="Times New Roman" w:hAnsi="Times New Roman" w:cs="Times New Roman"/>
          <w:sz w:val="24"/>
          <w:szCs w:val="24"/>
        </w:rPr>
        <w:t>Illuminate ways of finding permanent solutions on the correct socio-economic state in the West Pokot community-based projects</w:t>
      </w:r>
    </w:p>
    <w:p w:rsidR="00391013" w:rsidRDefault="00391013" w:rsidP="00391013">
      <w:pPr>
        <w:pStyle w:val="ListParagraph"/>
        <w:numPr>
          <w:ilvl w:val="0"/>
          <w:numId w:val="4"/>
        </w:numPr>
        <w:tabs>
          <w:tab w:val="left" w:pos="3130"/>
        </w:tabs>
        <w:rPr>
          <w:rFonts w:ascii="Times New Roman" w:hAnsi="Times New Roman" w:cs="Times New Roman"/>
          <w:sz w:val="24"/>
          <w:szCs w:val="24"/>
        </w:rPr>
      </w:pPr>
      <w:r>
        <w:rPr>
          <w:rFonts w:ascii="Times New Roman" w:hAnsi="Times New Roman" w:cs="Times New Roman"/>
          <w:sz w:val="24"/>
          <w:szCs w:val="24"/>
        </w:rPr>
        <w:t>Ensure that the health needs of the inhabitants of West Pokot have been broadly met</w:t>
      </w:r>
    </w:p>
    <w:p w:rsidR="00391013" w:rsidRDefault="00391013" w:rsidP="00391013">
      <w:pPr>
        <w:pStyle w:val="ListParagraph"/>
        <w:numPr>
          <w:ilvl w:val="0"/>
          <w:numId w:val="4"/>
        </w:numPr>
        <w:tabs>
          <w:tab w:val="left" w:pos="3130"/>
        </w:tabs>
        <w:rPr>
          <w:rFonts w:ascii="Times New Roman" w:hAnsi="Times New Roman" w:cs="Times New Roman"/>
          <w:sz w:val="24"/>
          <w:szCs w:val="24"/>
        </w:rPr>
      </w:pPr>
      <w:r>
        <w:rPr>
          <w:rFonts w:ascii="Times New Roman" w:hAnsi="Times New Roman" w:cs="Times New Roman"/>
          <w:sz w:val="24"/>
          <w:szCs w:val="24"/>
        </w:rPr>
        <w:t>Promote social cohesion by preaching the message of peace, love, reconciliation and unity. This will in turn be of great benefit to the country which is in the process of regaining its reputation as Africa’s haven of peace</w:t>
      </w:r>
    </w:p>
    <w:p w:rsidR="00391013" w:rsidRDefault="00391013" w:rsidP="00391013">
      <w:pPr>
        <w:pStyle w:val="ListParagraph"/>
        <w:numPr>
          <w:ilvl w:val="0"/>
          <w:numId w:val="4"/>
        </w:numPr>
        <w:tabs>
          <w:tab w:val="left" w:pos="3130"/>
        </w:tabs>
        <w:rPr>
          <w:rFonts w:ascii="Times New Roman" w:hAnsi="Times New Roman" w:cs="Times New Roman"/>
          <w:sz w:val="24"/>
          <w:szCs w:val="24"/>
        </w:rPr>
      </w:pPr>
      <w:r>
        <w:rPr>
          <w:rFonts w:ascii="Times New Roman" w:hAnsi="Times New Roman" w:cs="Times New Roman"/>
          <w:sz w:val="24"/>
          <w:szCs w:val="24"/>
        </w:rPr>
        <w:t>Engage our students in making a personal commitment to the outlined objectives in 2.2 above</w:t>
      </w: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706F79" w:rsidRDefault="00706F79" w:rsidP="00391013">
      <w:pPr>
        <w:tabs>
          <w:tab w:val="left" w:pos="3130"/>
        </w:tabs>
        <w:rPr>
          <w:rFonts w:ascii="Times New Roman" w:hAnsi="Times New Roman" w:cs="Times New Roman"/>
          <w:sz w:val="24"/>
          <w:szCs w:val="24"/>
        </w:rPr>
      </w:pPr>
    </w:p>
    <w:p w:rsidR="00706F79" w:rsidRDefault="00706F79"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Pr="00AE3F6D" w:rsidRDefault="00391013" w:rsidP="00391013">
      <w:pPr>
        <w:pStyle w:val="ListParagraph"/>
        <w:numPr>
          <w:ilvl w:val="0"/>
          <w:numId w:val="2"/>
        </w:numPr>
        <w:tabs>
          <w:tab w:val="left" w:pos="3130"/>
        </w:tabs>
        <w:rPr>
          <w:rFonts w:ascii="Times New Roman" w:hAnsi="Times New Roman" w:cs="Times New Roman"/>
          <w:b/>
          <w:sz w:val="24"/>
          <w:szCs w:val="24"/>
        </w:rPr>
      </w:pPr>
      <w:r w:rsidRPr="00AE3F6D">
        <w:rPr>
          <w:rFonts w:ascii="Times New Roman" w:hAnsi="Times New Roman" w:cs="Times New Roman"/>
          <w:b/>
          <w:sz w:val="24"/>
          <w:szCs w:val="24"/>
        </w:rPr>
        <w:t>THE BUDGET</w:t>
      </w:r>
    </w:p>
    <w:tbl>
      <w:tblPr>
        <w:tblStyle w:val="TableGrid"/>
        <w:tblW w:w="0" w:type="auto"/>
        <w:tblInd w:w="360" w:type="dxa"/>
        <w:tblLook w:val="04A0"/>
      </w:tblPr>
      <w:tblGrid>
        <w:gridCol w:w="4609"/>
        <w:gridCol w:w="4607"/>
      </w:tblGrid>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PARTICULARS</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AMOUNT (Ksh)</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p>
        </w:tc>
        <w:tc>
          <w:tcPr>
            <w:tcW w:w="4621" w:type="dxa"/>
          </w:tcPr>
          <w:p w:rsidR="00391013" w:rsidRDefault="00391013" w:rsidP="003B3611">
            <w:pPr>
              <w:tabs>
                <w:tab w:val="left" w:pos="3130"/>
              </w:tabs>
              <w:rPr>
                <w:rFonts w:ascii="Times New Roman" w:hAnsi="Times New Roman" w:cs="Times New Roman"/>
                <w:sz w:val="24"/>
                <w:szCs w:val="24"/>
              </w:rPr>
            </w:pP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Transport</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392,000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Foodstuff</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137,360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Children Ministry</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25,000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Hiring instruments</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50,000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Medical Camp</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70,000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Children donations</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10,000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Pre-visits</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47,834</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Communication within the field</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4,000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Bible donations</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40,000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Community project</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100,000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Pastors’ conference</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5,000</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Miscellaneous (10% of the total)</w:t>
            </w:r>
          </w:p>
        </w:tc>
        <w:tc>
          <w:tcPr>
            <w:tcW w:w="4621" w:type="dxa"/>
          </w:tcPr>
          <w:p w:rsidR="00391013" w:rsidRDefault="00391013" w:rsidP="003B3611">
            <w:pPr>
              <w:tabs>
                <w:tab w:val="left" w:pos="3130"/>
              </w:tabs>
              <w:rPr>
                <w:rFonts w:ascii="Times New Roman" w:hAnsi="Times New Roman" w:cs="Times New Roman"/>
                <w:sz w:val="24"/>
                <w:szCs w:val="24"/>
              </w:rPr>
            </w:pPr>
            <w:r>
              <w:rPr>
                <w:rFonts w:ascii="Times New Roman" w:hAnsi="Times New Roman" w:cs="Times New Roman"/>
                <w:sz w:val="24"/>
                <w:szCs w:val="24"/>
              </w:rPr>
              <w:t>88,119</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p>
        </w:tc>
        <w:tc>
          <w:tcPr>
            <w:tcW w:w="4621" w:type="dxa"/>
          </w:tcPr>
          <w:p w:rsidR="00391013" w:rsidRDefault="00391013" w:rsidP="003B3611">
            <w:pPr>
              <w:tabs>
                <w:tab w:val="left" w:pos="3130"/>
              </w:tabs>
              <w:rPr>
                <w:rFonts w:ascii="Times New Roman" w:hAnsi="Times New Roman" w:cs="Times New Roman"/>
                <w:sz w:val="24"/>
                <w:szCs w:val="24"/>
              </w:rPr>
            </w:pPr>
          </w:p>
        </w:tc>
      </w:tr>
      <w:tr w:rsidR="00391013" w:rsidTr="003B3611">
        <w:tc>
          <w:tcPr>
            <w:tcW w:w="4621" w:type="dxa"/>
          </w:tcPr>
          <w:p w:rsidR="00391013" w:rsidRPr="00035C38" w:rsidRDefault="00391013" w:rsidP="003B3611">
            <w:pPr>
              <w:tabs>
                <w:tab w:val="left" w:pos="3130"/>
              </w:tabs>
              <w:rPr>
                <w:rFonts w:ascii="Times New Roman" w:hAnsi="Times New Roman" w:cs="Times New Roman"/>
                <w:b/>
                <w:sz w:val="24"/>
                <w:szCs w:val="24"/>
              </w:rPr>
            </w:pPr>
            <w:r w:rsidRPr="00035C38">
              <w:rPr>
                <w:rFonts w:ascii="Times New Roman" w:hAnsi="Times New Roman" w:cs="Times New Roman"/>
                <w:b/>
                <w:sz w:val="24"/>
                <w:szCs w:val="24"/>
              </w:rPr>
              <w:t>Total budget</w:t>
            </w:r>
          </w:p>
        </w:tc>
        <w:tc>
          <w:tcPr>
            <w:tcW w:w="4621" w:type="dxa"/>
          </w:tcPr>
          <w:p w:rsidR="00391013" w:rsidRPr="00651A17" w:rsidRDefault="00391013" w:rsidP="003B3611">
            <w:pPr>
              <w:tabs>
                <w:tab w:val="left" w:pos="3130"/>
              </w:tabs>
              <w:rPr>
                <w:rFonts w:ascii="Times New Roman" w:hAnsi="Times New Roman" w:cs="Times New Roman"/>
                <w:b/>
                <w:sz w:val="24"/>
                <w:szCs w:val="24"/>
              </w:rPr>
            </w:pPr>
            <w:r w:rsidRPr="00651A17">
              <w:rPr>
                <w:rFonts w:ascii="Times New Roman" w:hAnsi="Times New Roman" w:cs="Times New Roman"/>
                <w:b/>
                <w:sz w:val="24"/>
                <w:szCs w:val="24"/>
              </w:rPr>
              <w:t>969,313</w:t>
            </w: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p>
        </w:tc>
        <w:tc>
          <w:tcPr>
            <w:tcW w:w="4621" w:type="dxa"/>
          </w:tcPr>
          <w:p w:rsidR="00391013" w:rsidRDefault="00391013" w:rsidP="003B3611">
            <w:pPr>
              <w:tabs>
                <w:tab w:val="left" w:pos="3130"/>
              </w:tabs>
              <w:rPr>
                <w:rFonts w:ascii="Times New Roman" w:hAnsi="Times New Roman" w:cs="Times New Roman"/>
                <w:sz w:val="24"/>
                <w:szCs w:val="24"/>
              </w:rPr>
            </w:pPr>
          </w:p>
        </w:tc>
      </w:tr>
      <w:tr w:rsidR="00391013" w:rsidTr="003B3611">
        <w:tc>
          <w:tcPr>
            <w:tcW w:w="4621" w:type="dxa"/>
          </w:tcPr>
          <w:p w:rsidR="00391013" w:rsidRDefault="00391013" w:rsidP="003B3611">
            <w:pPr>
              <w:tabs>
                <w:tab w:val="left" w:pos="3130"/>
              </w:tabs>
              <w:rPr>
                <w:rFonts w:ascii="Times New Roman" w:hAnsi="Times New Roman" w:cs="Times New Roman"/>
                <w:sz w:val="24"/>
                <w:szCs w:val="24"/>
              </w:rPr>
            </w:pPr>
          </w:p>
        </w:tc>
        <w:tc>
          <w:tcPr>
            <w:tcW w:w="4621" w:type="dxa"/>
          </w:tcPr>
          <w:p w:rsidR="00391013" w:rsidRDefault="00391013" w:rsidP="003B3611">
            <w:pPr>
              <w:tabs>
                <w:tab w:val="left" w:pos="3130"/>
              </w:tabs>
              <w:rPr>
                <w:rFonts w:ascii="Times New Roman" w:hAnsi="Times New Roman" w:cs="Times New Roman"/>
                <w:sz w:val="24"/>
                <w:szCs w:val="24"/>
              </w:rPr>
            </w:pPr>
          </w:p>
        </w:tc>
      </w:tr>
    </w:tbl>
    <w:p w:rsidR="00391013" w:rsidRPr="00875876" w:rsidRDefault="00391013" w:rsidP="00391013">
      <w:pPr>
        <w:tabs>
          <w:tab w:val="left" w:pos="3130"/>
        </w:tabs>
        <w:ind w:left="360"/>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Of this, both MSCU and MUCHSCU are each expected to raise at least </w:t>
      </w:r>
      <w:r w:rsidRPr="00F069AF">
        <w:rPr>
          <w:rFonts w:ascii="Times New Roman" w:hAnsi="Times New Roman" w:cs="Times New Roman"/>
          <w:b/>
          <w:sz w:val="24"/>
          <w:szCs w:val="24"/>
        </w:rPr>
        <w:t>484,656</w:t>
      </w:r>
      <w:r>
        <w:rPr>
          <w:rFonts w:ascii="Times New Roman" w:hAnsi="Times New Roman" w:cs="Times New Roman"/>
          <w:sz w:val="24"/>
          <w:szCs w:val="24"/>
        </w:rPr>
        <w:t xml:space="preserve"> shillings, which is a ratio of 1:1 respectively. This ratio is based on the projected attendance of missioners from both CUs in the ratio of 1:1. </w:t>
      </w: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Target sources of funds:</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Students                                      100,000</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MSCU Associates                      250,000</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Supporting churches                   100,000</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MSCU mission activities             50,000</w:t>
      </w: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We trust the Almighty </w:t>
      </w:r>
      <w:r w:rsidRPr="00C149EF">
        <w:rPr>
          <w:rFonts w:ascii="Times New Roman" w:hAnsi="Times New Roman" w:cs="Times New Roman"/>
          <w:b/>
          <w:sz w:val="24"/>
          <w:szCs w:val="24"/>
        </w:rPr>
        <w:t>God</w:t>
      </w:r>
      <w:r>
        <w:rPr>
          <w:rFonts w:ascii="Times New Roman" w:hAnsi="Times New Roman" w:cs="Times New Roman"/>
          <w:sz w:val="24"/>
          <w:szCs w:val="24"/>
        </w:rPr>
        <w:t xml:space="preserve"> for the abundance of funds, health, life, word and every good gift that His children will require to carry out His ministry.</w:t>
      </w: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Pr="00F425FB" w:rsidRDefault="00391013" w:rsidP="00391013">
      <w:pPr>
        <w:pStyle w:val="ListParagraph"/>
        <w:numPr>
          <w:ilvl w:val="0"/>
          <w:numId w:val="2"/>
        </w:numPr>
        <w:tabs>
          <w:tab w:val="left" w:pos="3130"/>
        </w:tabs>
        <w:rPr>
          <w:rFonts w:ascii="Times New Roman" w:hAnsi="Times New Roman" w:cs="Times New Roman"/>
          <w:b/>
          <w:sz w:val="24"/>
          <w:szCs w:val="24"/>
        </w:rPr>
      </w:pPr>
      <w:r w:rsidRPr="00F425FB">
        <w:rPr>
          <w:rFonts w:ascii="Times New Roman" w:hAnsi="Times New Roman" w:cs="Times New Roman"/>
          <w:b/>
          <w:sz w:val="24"/>
          <w:szCs w:val="24"/>
        </w:rPr>
        <w:t xml:space="preserve">OUR APPEAL </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The Medical School Christian Union in partnership with Moi University College of Health Sciences Christian Union has previously organized numerous annual missions in various parts of this country. The essence of the mission, however, has a financial requirement beyond the ability of the two unions which are non-profit making students’ organizations and depend on contributions by undergraduate students and well-wishers. </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We acknowledge that you seek to make positive contributions to the society in direct ways through value added services, spreading the gospel of peace and love and financial support for community based projects such as this. In line with your commitment in giving back to the society, we desire to partner with you in this national endeavo</w:t>
      </w:r>
      <w:r w:rsidR="00A27E83">
        <w:rPr>
          <w:rFonts w:ascii="Times New Roman" w:hAnsi="Times New Roman" w:cs="Times New Roman"/>
          <w:sz w:val="24"/>
          <w:szCs w:val="24"/>
        </w:rPr>
        <w:t>u</w:t>
      </w:r>
      <w:r>
        <w:rPr>
          <w:rFonts w:ascii="Times New Roman" w:hAnsi="Times New Roman" w:cs="Times New Roman"/>
          <w:sz w:val="24"/>
          <w:szCs w:val="24"/>
        </w:rPr>
        <w:t xml:space="preserve">r. Your contribution too will, in addition, be an opportunity to contribute to the current reconciliation of our nation and spreading the gospel. </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We shall appreciate support either in cash, cheques or in kind, to the extent that God may lead you to contribute. We humbly look forward to your kind consideration. The union’s bank account is </w:t>
      </w:r>
      <w:r w:rsidRPr="00971C93">
        <w:rPr>
          <w:rFonts w:ascii="Times New Roman" w:hAnsi="Times New Roman" w:cs="Times New Roman"/>
          <w:b/>
          <w:sz w:val="24"/>
          <w:szCs w:val="24"/>
        </w:rPr>
        <w:t>KCB Capital Hill Branch no. 1112631062- Medical School Evangelism a/c,</w:t>
      </w:r>
      <w:r>
        <w:rPr>
          <w:rFonts w:ascii="Times New Roman" w:hAnsi="Times New Roman" w:cs="Times New Roman"/>
          <w:sz w:val="24"/>
          <w:szCs w:val="24"/>
        </w:rPr>
        <w:t xml:space="preserve"> and our </w:t>
      </w:r>
      <w:r w:rsidRPr="00ED3E3E">
        <w:rPr>
          <w:rFonts w:ascii="Times New Roman" w:hAnsi="Times New Roman" w:cs="Times New Roman"/>
          <w:b/>
          <w:sz w:val="24"/>
          <w:szCs w:val="24"/>
        </w:rPr>
        <w:t>M-Pesa</w:t>
      </w:r>
      <w:r>
        <w:rPr>
          <w:rFonts w:ascii="Times New Roman" w:hAnsi="Times New Roman" w:cs="Times New Roman"/>
          <w:sz w:val="24"/>
          <w:szCs w:val="24"/>
        </w:rPr>
        <w:t xml:space="preserve"> account of the MSCU phone line </w:t>
      </w:r>
      <w:r w:rsidRPr="00243923">
        <w:rPr>
          <w:rFonts w:ascii="Times New Roman" w:hAnsi="Times New Roman" w:cs="Times New Roman"/>
          <w:b/>
          <w:sz w:val="24"/>
          <w:szCs w:val="24"/>
        </w:rPr>
        <w:t>0722240247</w:t>
      </w:r>
    </w:p>
    <w:p w:rsidR="00391013" w:rsidRDefault="00391013" w:rsidP="00391013">
      <w:pPr>
        <w:tabs>
          <w:tab w:val="left" w:pos="3130"/>
        </w:tabs>
        <w:ind w:left="360"/>
        <w:rPr>
          <w:rFonts w:ascii="Times New Roman" w:hAnsi="Times New Roman" w:cs="Times New Roman"/>
          <w:sz w:val="24"/>
          <w:szCs w:val="24"/>
        </w:rPr>
      </w:pPr>
    </w:p>
    <w:p w:rsidR="00391013" w:rsidRPr="00484C65" w:rsidRDefault="00391013" w:rsidP="00391013">
      <w:pPr>
        <w:pStyle w:val="ListParagraph"/>
        <w:numPr>
          <w:ilvl w:val="0"/>
          <w:numId w:val="2"/>
        </w:numPr>
        <w:tabs>
          <w:tab w:val="left" w:pos="3130"/>
        </w:tabs>
        <w:rPr>
          <w:rFonts w:ascii="Times New Roman" w:hAnsi="Times New Roman" w:cs="Times New Roman"/>
          <w:b/>
          <w:sz w:val="24"/>
          <w:szCs w:val="24"/>
        </w:rPr>
      </w:pPr>
      <w:r w:rsidRPr="00484C65">
        <w:rPr>
          <w:rFonts w:ascii="Times New Roman" w:hAnsi="Times New Roman" w:cs="Times New Roman"/>
          <w:b/>
          <w:sz w:val="24"/>
          <w:szCs w:val="24"/>
        </w:rPr>
        <w:t>CONCLUSION</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The mission in this proposal is an outreach programme dubbed “WEST POKOT FOLLOW UP MISSION 2016” to the Sook Division. It is aimed at spreading the word of God to the unreached people. We strongly believe as a Christian Union that the success of this event will go a long way in relaying and voicing our appeal for the need of spreading the gospel; which will help boost our social, spiritual and economic recovery and growth as a nation. </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 xml:space="preserve">We remain open to any enquiries and suggestions that you may have about this activity. Please feel free to log in to our website or contact any of the under-signed on the contacts listed. </w:t>
      </w:r>
    </w:p>
    <w:p w:rsidR="00391013" w:rsidRDefault="00391013" w:rsidP="00391013">
      <w:pPr>
        <w:tabs>
          <w:tab w:val="left" w:pos="3130"/>
        </w:tabs>
        <w:rPr>
          <w:rFonts w:ascii="Times New Roman" w:hAnsi="Times New Roman" w:cs="Times New Roman"/>
          <w:b/>
          <w:sz w:val="24"/>
          <w:szCs w:val="24"/>
        </w:rPr>
      </w:pPr>
    </w:p>
    <w:p w:rsidR="00391013" w:rsidRPr="00994068" w:rsidRDefault="00391013" w:rsidP="00391013">
      <w:pPr>
        <w:tabs>
          <w:tab w:val="left" w:pos="3130"/>
        </w:tabs>
        <w:rPr>
          <w:rFonts w:ascii="Times New Roman" w:hAnsi="Times New Roman" w:cs="Times New Roman"/>
          <w:b/>
          <w:sz w:val="24"/>
          <w:szCs w:val="24"/>
        </w:rPr>
      </w:pPr>
      <w:r w:rsidRPr="009072B5">
        <w:rPr>
          <w:rFonts w:ascii="Times New Roman" w:hAnsi="Times New Roman" w:cs="Times New Roman"/>
          <w:b/>
          <w:sz w:val="24"/>
          <w:szCs w:val="24"/>
        </w:rPr>
        <w:t xml:space="preserve">John Mutua                                  </w:t>
      </w:r>
      <w:r>
        <w:rPr>
          <w:rFonts w:ascii="Times New Roman" w:hAnsi="Times New Roman" w:cs="Times New Roman"/>
          <w:b/>
          <w:sz w:val="24"/>
          <w:szCs w:val="24"/>
        </w:rPr>
        <w:t xml:space="preserve">                              </w:t>
      </w:r>
      <w:r w:rsidRPr="009072B5">
        <w:rPr>
          <w:rFonts w:ascii="Times New Roman" w:hAnsi="Times New Roman" w:cs="Times New Roman"/>
          <w:b/>
          <w:sz w:val="24"/>
          <w:szCs w:val="24"/>
        </w:rPr>
        <w:t xml:space="preserve"> </w:t>
      </w:r>
      <w:r w:rsidRPr="00994068">
        <w:rPr>
          <w:rFonts w:ascii="Times New Roman" w:hAnsi="Times New Roman" w:cs="Times New Roman"/>
          <w:b/>
          <w:sz w:val="24"/>
          <w:szCs w:val="24"/>
        </w:rPr>
        <w:t>Muiruri Njenga</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0705915352                                                                  0717374949</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MSCU Missions Coordinator                                       MSCU Chairperson</w:t>
      </w: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Sign:                                                                             Sign:</w:t>
      </w: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p>
    <w:p w:rsidR="00391013" w:rsidRDefault="00391013" w:rsidP="00391013">
      <w:pPr>
        <w:tabs>
          <w:tab w:val="left" w:pos="3130"/>
        </w:tabs>
        <w:rPr>
          <w:rFonts w:ascii="Times New Roman" w:hAnsi="Times New Roman" w:cs="Times New Roman"/>
          <w:sz w:val="24"/>
          <w:szCs w:val="24"/>
        </w:rPr>
      </w:pPr>
      <w:r>
        <w:rPr>
          <w:rFonts w:ascii="Times New Roman" w:hAnsi="Times New Roman" w:cs="Times New Roman"/>
          <w:sz w:val="24"/>
          <w:szCs w:val="24"/>
        </w:rPr>
        <w:t>Glory to God!!! Amen.</w:t>
      </w:r>
    </w:p>
    <w:p w:rsidR="00391013" w:rsidRDefault="00391013" w:rsidP="00391013">
      <w:pPr>
        <w:tabs>
          <w:tab w:val="left" w:pos="3130"/>
        </w:tabs>
        <w:rPr>
          <w:rFonts w:ascii="Times New Roman" w:hAnsi="Times New Roman" w:cs="Times New Roman"/>
          <w:sz w:val="24"/>
          <w:szCs w:val="24"/>
        </w:rPr>
      </w:pPr>
    </w:p>
    <w:p w:rsidR="00391013" w:rsidRPr="002209E0" w:rsidRDefault="00391013" w:rsidP="00391013">
      <w:pPr>
        <w:tabs>
          <w:tab w:val="left" w:pos="3130"/>
        </w:tabs>
        <w:rPr>
          <w:rFonts w:ascii="Times New Roman" w:hAnsi="Times New Roman" w:cs="Times New Roman"/>
          <w:sz w:val="24"/>
          <w:szCs w:val="24"/>
        </w:rPr>
      </w:pPr>
    </w:p>
    <w:p w:rsidR="00391013" w:rsidRPr="00251102" w:rsidRDefault="00391013" w:rsidP="00391013">
      <w:pPr>
        <w:tabs>
          <w:tab w:val="left" w:pos="3130"/>
        </w:tabs>
        <w:rPr>
          <w:rFonts w:ascii="Times New Roman" w:hAnsi="Times New Roman" w:cs="Times New Roman"/>
          <w:sz w:val="24"/>
          <w:szCs w:val="24"/>
        </w:rPr>
      </w:pPr>
    </w:p>
    <w:p w:rsidR="00391013" w:rsidRPr="00DD6078" w:rsidRDefault="00391013" w:rsidP="00391013">
      <w:pPr>
        <w:rPr>
          <w:rFonts w:ascii="Times New Roman" w:hAnsi="Times New Roman" w:cs="Times New Roman"/>
          <w:sz w:val="24"/>
          <w:szCs w:val="24"/>
        </w:rPr>
      </w:pPr>
    </w:p>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p w:rsidR="009268C7" w:rsidRDefault="009268C7"/>
    <w:sectPr w:rsidR="009268C7" w:rsidSect="00983DA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2E" w:rsidRDefault="0086422E">
      <w:pPr>
        <w:spacing w:after="0" w:line="240" w:lineRule="auto"/>
      </w:pPr>
      <w:r>
        <w:separator/>
      </w:r>
    </w:p>
  </w:endnote>
  <w:endnote w:type="continuationSeparator" w:id="1">
    <w:p w:rsidR="0086422E" w:rsidRDefault="00864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2E" w:rsidRDefault="0086422E">
      <w:pPr>
        <w:spacing w:after="0" w:line="240" w:lineRule="auto"/>
      </w:pPr>
      <w:r>
        <w:separator/>
      </w:r>
    </w:p>
  </w:footnote>
  <w:footnote w:type="continuationSeparator" w:id="1">
    <w:p w:rsidR="0086422E" w:rsidRDefault="00864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64" w:rsidRDefault="00101D77" w:rsidP="00495B64">
    <w:pPr>
      <w:pStyle w:val="Header"/>
    </w:pPr>
    <w:r>
      <w:rPr>
        <w:noProof/>
        <w:lang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633"/>
    <w:multiLevelType w:val="hybridMultilevel"/>
    <w:tmpl w:val="1AA46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F0021"/>
    <w:multiLevelType w:val="hybridMultilevel"/>
    <w:tmpl w:val="642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82BE6"/>
    <w:multiLevelType w:val="hybridMultilevel"/>
    <w:tmpl w:val="A9D2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37A7A"/>
    <w:multiLevelType w:val="hybridMultilevel"/>
    <w:tmpl w:val="BD72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93541E"/>
    <w:rsid w:val="00095A98"/>
    <w:rsid w:val="000A24CE"/>
    <w:rsid w:val="00101D77"/>
    <w:rsid w:val="00114117"/>
    <w:rsid w:val="00124F88"/>
    <w:rsid w:val="00182BE1"/>
    <w:rsid w:val="001C1FA7"/>
    <w:rsid w:val="001F4450"/>
    <w:rsid w:val="002D5A3E"/>
    <w:rsid w:val="002D6687"/>
    <w:rsid w:val="003320D5"/>
    <w:rsid w:val="00391013"/>
    <w:rsid w:val="003B0651"/>
    <w:rsid w:val="003E459D"/>
    <w:rsid w:val="004333F7"/>
    <w:rsid w:val="0044699E"/>
    <w:rsid w:val="004C15B0"/>
    <w:rsid w:val="00532DB8"/>
    <w:rsid w:val="005710F0"/>
    <w:rsid w:val="00590218"/>
    <w:rsid w:val="005B0D97"/>
    <w:rsid w:val="005F0F7E"/>
    <w:rsid w:val="00637493"/>
    <w:rsid w:val="00685DF3"/>
    <w:rsid w:val="006A64C9"/>
    <w:rsid w:val="006C391E"/>
    <w:rsid w:val="00706F79"/>
    <w:rsid w:val="00716814"/>
    <w:rsid w:val="007415AD"/>
    <w:rsid w:val="007D2EF4"/>
    <w:rsid w:val="007D75AF"/>
    <w:rsid w:val="0082212A"/>
    <w:rsid w:val="00843B8B"/>
    <w:rsid w:val="0086422E"/>
    <w:rsid w:val="008D25C2"/>
    <w:rsid w:val="009268C7"/>
    <w:rsid w:val="00932CFA"/>
    <w:rsid w:val="0093541E"/>
    <w:rsid w:val="00953498"/>
    <w:rsid w:val="00961985"/>
    <w:rsid w:val="00961F38"/>
    <w:rsid w:val="00983DAC"/>
    <w:rsid w:val="0099606D"/>
    <w:rsid w:val="009A3131"/>
    <w:rsid w:val="009D722A"/>
    <w:rsid w:val="00A27E83"/>
    <w:rsid w:val="00A40623"/>
    <w:rsid w:val="00A927BB"/>
    <w:rsid w:val="00AA3F46"/>
    <w:rsid w:val="00B17315"/>
    <w:rsid w:val="00B21C79"/>
    <w:rsid w:val="00B44021"/>
    <w:rsid w:val="00B5053D"/>
    <w:rsid w:val="00B576CF"/>
    <w:rsid w:val="00B745A1"/>
    <w:rsid w:val="00BB4270"/>
    <w:rsid w:val="00BD621A"/>
    <w:rsid w:val="00BF571A"/>
    <w:rsid w:val="00CD1309"/>
    <w:rsid w:val="00D316C0"/>
    <w:rsid w:val="00EB40AB"/>
    <w:rsid w:val="00F4659C"/>
    <w:rsid w:val="00F631A0"/>
    <w:rsid w:val="00FF63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57"/>
        <o:r id="V:Rule11" type="connector" idref="#_x0000_s1053"/>
        <o:r id="V:Rule12" type="connector" idref="#_x0000_s1046"/>
        <o:r id="V:Rule13" type="connector" idref="#_x0000_s1048"/>
        <o:r id="V:Rule14" type="connector" idref="#_x0000_s1054"/>
        <o:r id="V:Rule15" type="connector" idref="#_x0000_s1050"/>
        <o:r id="V:Rule16" type="connector" idref="#_x0000_s1044"/>
        <o:r id="V:Rule17" type="connector" idref="#_x0000_s1055"/>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1E"/>
    <w:rPr>
      <w:lang w:val="en-GB"/>
    </w:rPr>
  </w:style>
  <w:style w:type="paragraph" w:styleId="Footer">
    <w:name w:val="footer"/>
    <w:basedOn w:val="Normal"/>
    <w:link w:val="FooterChar"/>
    <w:uiPriority w:val="99"/>
    <w:unhideWhenUsed/>
    <w:rsid w:val="00B2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79"/>
    <w:rPr>
      <w:lang w:val="en-GB"/>
    </w:rPr>
  </w:style>
  <w:style w:type="paragraph" w:styleId="BalloonText">
    <w:name w:val="Balloon Text"/>
    <w:basedOn w:val="Normal"/>
    <w:link w:val="BalloonTextChar"/>
    <w:uiPriority w:val="99"/>
    <w:semiHidden/>
    <w:unhideWhenUsed/>
    <w:rsid w:val="00A9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BB"/>
    <w:rPr>
      <w:rFonts w:ascii="Tahoma" w:hAnsi="Tahoma" w:cs="Tahoma"/>
      <w:sz w:val="16"/>
      <w:szCs w:val="16"/>
      <w:lang w:val="en-GB"/>
    </w:rPr>
  </w:style>
  <w:style w:type="character" w:styleId="Hyperlink">
    <w:name w:val="Hyperlink"/>
    <w:basedOn w:val="DefaultParagraphFont"/>
    <w:uiPriority w:val="99"/>
    <w:unhideWhenUsed/>
    <w:rsid w:val="00391013"/>
    <w:rPr>
      <w:color w:val="0563C1" w:themeColor="hyperlink"/>
      <w:u w:val="single"/>
    </w:rPr>
  </w:style>
  <w:style w:type="paragraph" w:styleId="ListParagraph">
    <w:name w:val="List Paragraph"/>
    <w:basedOn w:val="Normal"/>
    <w:uiPriority w:val="34"/>
    <w:qFormat/>
    <w:rsid w:val="00391013"/>
    <w:pPr>
      <w:spacing w:after="200" w:line="276" w:lineRule="auto"/>
      <w:ind w:left="720"/>
      <w:contextualSpacing/>
    </w:pPr>
    <w:rPr>
      <w:lang w:val="en-US"/>
    </w:rPr>
  </w:style>
  <w:style w:type="table" w:styleId="TableGrid">
    <w:name w:val="Table Grid"/>
    <w:basedOn w:val="TableNormal"/>
    <w:uiPriority w:val="59"/>
    <w:rsid w:val="00391013"/>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uon.org" TargetMode="External"/><Relationship Id="rId5" Type="http://schemas.openxmlformats.org/officeDocument/2006/relationships/footnotes" Target="footnotes.xml"/><Relationship Id="rId10" Type="http://schemas.openxmlformats.org/officeDocument/2006/relationships/hyperlink" Target="mailto:associatemscu@yahoo.com" TargetMode="External"/><Relationship Id="rId4" Type="http://schemas.openxmlformats.org/officeDocument/2006/relationships/webSettings" Target="webSettings.xml"/><Relationship Id="rId9" Type="http://schemas.openxmlformats.org/officeDocument/2006/relationships/hyperlink" Target="mailto:medschoolc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42</cp:revision>
  <dcterms:created xsi:type="dcterms:W3CDTF">2016-03-16T19:59:00Z</dcterms:created>
  <dcterms:modified xsi:type="dcterms:W3CDTF">2016-03-17T14:44:00Z</dcterms:modified>
</cp:coreProperties>
</file>